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098E6" w14:textId="1CC16430" w:rsidR="006C02CB" w:rsidRPr="00EF5093" w:rsidRDefault="00986877" w:rsidP="005D7433">
      <w:pPr>
        <w:jc w:val="both"/>
        <w:rPr>
          <w:b/>
          <w:bCs/>
        </w:rPr>
      </w:pPr>
      <w:r>
        <w:rPr>
          <w:b/>
          <w:bCs/>
        </w:rPr>
        <w:t>Gender Policy</w:t>
      </w:r>
      <w:r w:rsidR="005F3B0F">
        <w:rPr>
          <w:b/>
          <w:bCs/>
        </w:rPr>
        <w:t xml:space="preserve"> of [a development organization in India]</w:t>
      </w:r>
    </w:p>
    <w:p w14:paraId="3DE66222" w14:textId="77777777" w:rsidR="005C42A6" w:rsidRDefault="00223509" w:rsidP="005D7433">
      <w:pPr>
        <w:jc w:val="both"/>
      </w:pPr>
      <w:r>
        <w:t xml:space="preserve">We are </w:t>
      </w:r>
      <w:r w:rsidR="005C42A6">
        <w:t>committed to provid</w:t>
      </w:r>
      <w:r>
        <w:t>ing</w:t>
      </w:r>
      <w:r w:rsidR="005C42A6">
        <w:t xml:space="preserve"> a</w:t>
      </w:r>
      <w:r w:rsidR="00610FD0">
        <w:t xml:space="preserve"> secure</w:t>
      </w:r>
      <w:r w:rsidR="005C42A6">
        <w:t xml:space="preserve"> and enabling work environment to </w:t>
      </w:r>
      <w:r>
        <w:t>our</w:t>
      </w:r>
      <w:r w:rsidR="00F80FF4">
        <w:t xml:space="preserve"> e</w:t>
      </w:r>
      <w:r w:rsidR="005C42A6">
        <w:t>mployees</w:t>
      </w:r>
      <w:r w:rsidR="00AC140C">
        <w:t>,</w:t>
      </w:r>
      <w:r w:rsidR="005C42A6">
        <w:t xml:space="preserve"> a place of work that is gender sensitive and recognizes the role of</w:t>
      </w:r>
      <w:r w:rsidR="00610FD0">
        <w:t xml:space="preserve"> men and </w:t>
      </w:r>
      <w:r w:rsidR="005C42A6">
        <w:t xml:space="preserve">women as </w:t>
      </w:r>
      <w:r w:rsidR="00610FD0">
        <w:t xml:space="preserve">equal players, </w:t>
      </w:r>
      <w:r w:rsidR="005C42A6">
        <w:t xml:space="preserve">agents and leaders of change in their families, communities and society.  </w:t>
      </w:r>
    </w:p>
    <w:p w14:paraId="4A4F7D21" w14:textId="77777777" w:rsidR="00B86CB4" w:rsidRDefault="00B86CB4" w:rsidP="005D7433">
      <w:pPr>
        <w:jc w:val="both"/>
      </w:pPr>
      <w:r>
        <w:t xml:space="preserve">The objectives of this </w:t>
      </w:r>
      <w:r w:rsidR="000F4B37">
        <w:t xml:space="preserve">gender </w:t>
      </w:r>
      <w:r>
        <w:t>policy are:</w:t>
      </w:r>
    </w:p>
    <w:p w14:paraId="66803F77" w14:textId="77777777" w:rsidR="00B86CB4" w:rsidRPr="006A09CA" w:rsidRDefault="00006586" w:rsidP="006A09CA">
      <w:pPr>
        <w:pStyle w:val="ListParagraph"/>
        <w:numPr>
          <w:ilvl w:val="0"/>
          <w:numId w:val="12"/>
        </w:numPr>
        <w:jc w:val="both"/>
      </w:pPr>
      <w:r w:rsidRPr="006A09CA">
        <w:t xml:space="preserve">To espouse the cause of </w:t>
      </w:r>
      <w:r w:rsidR="00610FD0">
        <w:t>the</w:t>
      </w:r>
      <w:r w:rsidRPr="006A09CA">
        <w:t xml:space="preserve"> right to </w:t>
      </w:r>
      <w:r w:rsidR="00610FD0">
        <w:t xml:space="preserve">gender </w:t>
      </w:r>
      <w:r w:rsidR="00334C4E">
        <w:t xml:space="preserve">equality </w:t>
      </w:r>
      <w:r w:rsidRPr="006A09CA">
        <w:t>and right to dignified livelihood.</w:t>
      </w:r>
    </w:p>
    <w:p w14:paraId="610FA852" w14:textId="77777777" w:rsidR="00BB03A3" w:rsidRPr="006A09CA" w:rsidRDefault="00006586" w:rsidP="006A09CA">
      <w:pPr>
        <w:pStyle w:val="ListParagraph"/>
        <w:numPr>
          <w:ilvl w:val="0"/>
          <w:numId w:val="12"/>
        </w:numPr>
        <w:jc w:val="both"/>
      </w:pPr>
      <w:r w:rsidRPr="006A09CA">
        <w:t xml:space="preserve">To foster a social, physical and psychological environment that will enable </w:t>
      </w:r>
      <w:r w:rsidR="00610FD0">
        <w:t xml:space="preserve">employees </w:t>
      </w:r>
      <w:r w:rsidRPr="006A09CA">
        <w:t>to work productively</w:t>
      </w:r>
      <w:r w:rsidR="00AC140C">
        <w:t>.</w:t>
      </w:r>
    </w:p>
    <w:p w14:paraId="30B947CD" w14:textId="1EF43072" w:rsidR="002B6F33" w:rsidRDefault="002B6F33" w:rsidP="006A09CA">
      <w:pPr>
        <w:pStyle w:val="ListParagraph"/>
        <w:numPr>
          <w:ilvl w:val="0"/>
          <w:numId w:val="12"/>
        </w:numPr>
        <w:jc w:val="both"/>
      </w:pPr>
      <w:r w:rsidRPr="006A09CA">
        <w:t xml:space="preserve">To strive for gender </w:t>
      </w:r>
      <w:r w:rsidR="00610FD0">
        <w:t xml:space="preserve">justice </w:t>
      </w:r>
      <w:r w:rsidRPr="006A09CA">
        <w:t>at both institutional and programmatic level.</w:t>
      </w:r>
    </w:p>
    <w:p w14:paraId="4F046088" w14:textId="50058299" w:rsidR="00986877" w:rsidRPr="006A09CA" w:rsidRDefault="009B478F" w:rsidP="00986877">
      <w:pPr>
        <w:jc w:val="both"/>
      </w:pPr>
      <w:r>
        <w:t>[Organization]</w:t>
      </w:r>
      <w:r w:rsidR="00986877">
        <w:t xml:space="preserve"> defines gender policy guidelines at two levels: Institutional and programmatic.  </w:t>
      </w:r>
    </w:p>
    <w:p w14:paraId="75F8322C" w14:textId="77777777" w:rsidR="00BB03A3" w:rsidRDefault="00BB03A3" w:rsidP="005D7433">
      <w:pPr>
        <w:jc w:val="both"/>
      </w:pPr>
      <w:r>
        <w:t>1. Institutional Level</w:t>
      </w:r>
    </w:p>
    <w:p w14:paraId="4DA9A9FC" w14:textId="77777777" w:rsidR="006A09CA" w:rsidRDefault="00BB03A3" w:rsidP="006A09CA">
      <w:pPr>
        <w:pStyle w:val="ListParagraph"/>
        <w:numPr>
          <w:ilvl w:val="0"/>
          <w:numId w:val="13"/>
        </w:numPr>
        <w:jc w:val="both"/>
      </w:pPr>
      <w:r w:rsidRPr="006A09CA">
        <w:rPr>
          <w:b/>
        </w:rPr>
        <w:t>Staff Policies</w:t>
      </w:r>
      <w:r>
        <w:t xml:space="preserve">:  </w:t>
      </w:r>
      <w:r w:rsidR="002B6F33">
        <w:t xml:space="preserve">All </w:t>
      </w:r>
      <w:r w:rsidR="002B6F33" w:rsidRPr="006A09CA">
        <w:t>staff policies, rules and regulations shall be gender sensitive and</w:t>
      </w:r>
      <w:r w:rsidR="002B6F33">
        <w:t xml:space="preserve"> will be reviewed periodically. </w:t>
      </w:r>
    </w:p>
    <w:p w14:paraId="00EB06E3" w14:textId="4A6C3FDD" w:rsidR="006A09CA" w:rsidRDefault="00BB03A3" w:rsidP="006A09CA">
      <w:pPr>
        <w:pStyle w:val="ListParagraph"/>
        <w:numPr>
          <w:ilvl w:val="0"/>
          <w:numId w:val="13"/>
        </w:numPr>
        <w:jc w:val="both"/>
      </w:pPr>
      <w:r w:rsidRPr="006A09CA">
        <w:rPr>
          <w:b/>
        </w:rPr>
        <w:t>Recruitment:</w:t>
      </w:r>
      <w:r>
        <w:t xml:space="preserve"> </w:t>
      </w:r>
      <w:r w:rsidR="005F3B0F">
        <w:t xml:space="preserve"> [Organization]</w:t>
      </w:r>
      <w:r w:rsidR="004C562E">
        <w:t xml:space="preserve"> </w:t>
      </w:r>
      <w:r w:rsidR="00610FD0">
        <w:t xml:space="preserve">seeks gender balance in staffing. </w:t>
      </w:r>
      <w:r>
        <w:t xml:space="preserve">Women candidates will be encouraged to apply </w:t>
      </w:r>
      <w:r w:rsidR="00F80FF4">
        <w:t xml:space="preserve">for all vacancies including </w:t>
      </w:r>
      <w:r>
        <w:t>mana</w:t>
      </w:r>
      <w:r w:rsidR="000F4B37">
        <w:t xml:space="preserve">gement and leadership positions </w:t>
      </w:r>
      <w:r>
        <w:t>both at the field and head office.</w:t>
      </w:r>
      <w:r w:rsidR="00253052">
        <w:t xml:space="preserve"> </w:t>
      </w:r>
      <w:r w:rsidR="000F4B37">
        <w:t xml:space="preserve">There will be </w:t>
      </w:r>
      <w:r w:rsidR="00335DDA">
        <w:t xml:space="preserve">adequate </w:t>
      </w:r>
      <w:r>
        <w:t xml:space="preserve">representation of women in recruitment and interview panels. </w:t>
      </w:r>
    </w:p>
    <w:p w14:paraId="5373D9E0" w14:textId="77777777" w:rsidR="006A09CA" w:rsidRDefault="005D7433" w:rsidP="006A09CA">
      <w:pPr>
        <w:pStyle w:val="ListParagraph"/>
        <w:numPr>
          <w:ilvl w:val="0"/>
          <w:numId w:val="13"/>
        </w:numPr>
        <w:jc w:val="both"/>
      </w:pPr>
      <w:r w:rsidRPr="006A09CA">
        <w:rPr>
          <w:b/>
        </w:rPr>
        <w:t xml:space="preserve">Performance </w:t>
      </w:r>
      <w:r w:rsidR="006A09CA" w:rsidRPr="006A09CA">
        <w:rPr>
          <w:b/>
        </w:rPr>
        <w:t>reviews</w:t>
      </w:r>
      <w:r w:rsidRPr="006A09CA">
        <w:rPr>
          <w:b/>
        </w:rPr>
        <w:t>:</w:t>
      </w:r>
      <w:r>
        <w:t xml:space="preserve"> Gender sensitivity will be one of the performance indicators for asse</w:t>
      </w:r>
      <w:r w:rsidR="000F4B37">
        <w:t>ssing</w:t>
      </w:r>
      <w:r w:rsidR="00253052">
        <w:t xml:space="preserve"> </w:t>
      </w:r>
      <w:r w:rsidR="000F4B37">
        <w:t>employees</w:t>
      </w:r>
      <w:r>
        <w:t xml:space="preserve">.  </w:t>
      </w:r>
    </w:p>
    <w:p w14:paraId="1E7A550C" w14:textId="77777777" w:rsidR="006A09CA" w:rsidRDefault="006A09CA" w:rsidP="006A09CA">
      <w:pPr>
        <w:pStyle w:val="ListParagraph"/>
        <w:numPr>
          <w:ilvl w:val="0"/>
          <w:numId w:val="13"/>
        </w:numPr>
        <w:jc w:val="both"/>
      </w:pPr>
      <w:r w:rsidRPr="006A09CA">
        <w:rPr>
          <w:b/>
        </w:rPr>
        <w:t>Capacity building for gender sensitization</w:t>
      </w:r>
      <w:r>
        <w:t xml:space="preserve">: </w:t>
      </w:r>
      <w:r w:rsidR="00AC140C">
        <w:t>We</w:t>
      </w:r>
      <w:r>
        <w:t xml:space="preserve"> will organize workshops, training programs and discussions for promoting and enabling a gender sensitive work culture. Also, regular trainings will be conducted on </w:t>
      </w:r>
      <w:r w:rsidR="00610FD0">
        <w:t xml:space="preserve">awareness and </w:t>
      </w:r>
      <w:r>
        <w:t>confidence building</w:t>
      </w:r>
      <w:r w:rsidR="00610FD0">
        <w:t xml:space="preserve"> of field staff, with special focus on women </w:t>
      </w:r>
      <w:r>
        <w:t xml:space="preserve">staff. </w:t>
      </w:r>
    </w:p>
    <w:p w14:paraId="561D772A" w14:textId="77777777" w:rsidR="006A09CA" w:rsidRPr="00345FC3" w:rsidRDefault="006A09CA" w:rsidP="006A09CA">
      <w:pPr>
        <w:pStyle w:val="ListParagraph"/>
        <w:numPr>
          <w:ilvl w:val="0"/>
          <w:numId w:val="13"/>
        </w:numPr>
        <w:jc w:val="both"/>
      </w:pPr>
      <w:r w:rsidRPr="00345FC3">
        <w:rPr>
          <w:b/>
        </w:rPr>
        <w:t>Harassment</w:t>
      </w:r>
      <w:r w:rsidRPr="00345FC3">
        <w:t>:</w:t>
      </w:r>
      <w:r w:rsidR="000F4B37" w:rsidRPr="00345FC3">
        <w:t xml:space="preserve"> </w:t>
      </w:r>
      <w:r w:rsidR="00AC140C">
        <w:t>Our</w:t>
      </w:r>
      <w:r w:rsidR="00610FD0">
        <w:t xml:space="preserve"> Anti Sexual Harassment policy is gender neutral</w:t>
      </w:r>
      <w:r w:rsidR="00912472">
        <w:t xml:space="preserve"> and is in</w:t>
      </w:r>
      <w:r w:rsidR="00EE70E5">
        <w:t xml:space="preserve"> </w:t>
      </w:r>
      <w:r w:rsidR="00912472" w:rsidRPr="00345FC3">
        <w:t xml:space="preserve">compliance with </w:t>
      </w:r>
      <w:r w:rsidR="00912472" w:rsidRPr="00345FC3">
        <w:rPr>
          <w:rFonts w:cs="Times New Roman"/>
        </w:rPr>
        <w:t xml:space="preserve">the Sexual Harassment of Women at Workplace (Prevention, Prohibition and </w:t>
      </w:r>
      <w:proofErr w:type="spellStart"/>
      <w:r w:rsidR="00912472" w:rsidRPr="00345FC3">
        <w:rPr>
          <w:rFonts w:cs="Times New Roman"/>
        </w:rPr>
        <w:t>Redressal</w:t>
      </w:r>
      <w:proofErr w:type="spellEnd"/>
      <w:r w:rsidR="00912472" w:rsidRPr="00345FC3">
        <w:rPr>
          <w:rFonts w:cs="Times New Roman"/>
        </w:rPr>
        <w:t>) Act 2013</w:t>
      </w:r>
      <w:r w:rsidR="00912472">
        <w:t>.</w:t>
      </w:r>
    </w:p>
    <w:p w14:paraId="43715CE0" w14:textId="77777777" w:rsidR="00986877" w:rsidRPr="00986877" w:rsidRDefault="00986877" w:rsidP="00986877">
      <w:pPr>
        <w:jc w:val="both"/>
      </w:pPr>
      <w:r>
        <w:t xml:space="preserve">2. </w:t>
      </w:r>
      <w:r w:rsidRPr="00986877">
        <w:t>Programmatic Level</w:t>
      </w:r>
    </w:p>
    <w:p w14:paraId="6F04D650" w14:textId="77777777" w:rsidR="004D5788" w:rsidRDefault="00986877" w:rsidP="00986877">
      <w:pPr>
        <w:pStyle w:val="ListParagraph"/>
        <w:numPr>
          <w:ilvl w:val="0"/>
          <w:numId w:val="15"/>
        </w:numPr>
        <w:jc w:val="both"/>
      </w:pPr>
      <w:r>
        <w:t xml:space="preserve">Building skills and capacities </w:t>
      </w:r>
      <w:r w:rsidR="00E54F97">
        <w:t>on gender perspectives to enable greater participation of al</w:t>
      </w:r>
      <w:r w:rsidR="00897FB2">
        <w:t xml:space="preserve">l sections of community in </w:t>
      </w:r>
      <w:r w:rsidR="00AC140C">
        <w:t xml:space="preserve">our </w:t>
      </w:r>
      <w:r w:rsidR="00897FB2">
        <w:t xml:space="preserve">programs </w:t>
      </w:r>
      <w:r>
        <w:t xml:space="preserve">will be one of </w:t>
      </w:r>
      <w:r w:rsidR="00AC140C">
        <w:t>our</w:t>
      </w:r>
      <w:r>
        <w:t xml:space="preserve"> objectives </w:t>
      </w:r>
      <w:r w:rsidR="00AC140C">
        <w:t>in</w:t>
      </w:r>
      <w:r>
        <w:t xml:space="preserve"> all programs</w:t>
      </w:r>
      <w:r w:rsidR="00917656">
        <w:t>.</w:t>
      </w:r>
    </w:p>
    <w:p w14:paraId="279EAC35" w14:textId="77777777" w:rsidR="00E54F97" w:rsidRDefault="00F06A15" w:rsidP="00EE70E5">
      <w:pPr>
        <w:pStyle w:val="ListParagraph"/>
        <w:numPr>
          <w:ilvl w:val="0"/>
          <w:numId w:val="15"/>
        </w:numPr>
        <w:jc w:val="both"/>
      </w:pPr>
      <w:r>
        <w:t xml:space="preserve">All programs will </w:t>
      </w:r>
      <w:r w:rsidR="00335DDA">
        <w:t>promote</w:t>
      </w:r>
      <w:r>
        <w:t xml:space="preserve"> </w:t>
      </w:r>
      <w:r w:rsidR="00E54F97">
        <w:t xml:space="preserve">equal </w:t>
      </w:r>
      <w:r>
        <w:t xml:space="preserve">participation of </w:t>
      </w:r>
      <w:r w:rsidR="00E54F97">
        <w:t>all stakeholders.</w:t>
      </w:r>
      <w:r w:rsidR="00912472">
        <w:t xml:space="preserve"> </w:t>
      </w:r>
      <w:r w:rsidR="00E54F97">
        <w:t xml:space="preserve"> </w:t>
      </w:r>
      <w:r w:rsidR="00223509">
        <w:t>To</w:t>
      </w:r>
      <w:r w:rsidR="00E54F97">
        <w:t xml:space="preserve"> </w:t>
      </w:r>
      <w:r w:rsidR="00223509">
        <w:t>promote</w:t>
      </w:r>
      <w:r w:rsidR="00A44123">
        <w:t xml:space="preserve"> </w:t>
      </w:r>
      <w:r w:rsidR="00223509">
        <w:t xml:space="preserve">and assess </w:t>
      </w:r>
      <w:r w:rsidR="00A44123">
        <w:t>inclusion of gender equality in</w:t>
      </w:r>
      <w:r w:rsidR="00E54F97">
        <w:t xml:space="preserve"> each project, </w:t>
      </w:r>
      <w:r w:rsidR="00223509">
        <w:t xml:space="preserve">managers will prepare and use </w:t>
      </w:r>
      <w:r w:rsidR="00E54F97">
        <w:t>a gender equality checklist.</w:t>
      </w:r>
    </w:p>
    <w:p w14:paraId="0D412B86" w14:textId="77777777" w:rsidR="00407E36" w:rsidRPr="00407E36" w:rsidRDefault="00C73E52" w:rsidP="00407E36">
      <w:pPr>
        <w:jc w:val="both"/>
        <w:rPr>
          <w:bCs/>
          <w:u w:val="single"/>
        </w:rPr>
      </w:pPr>
      <w:r w:rsidRPr="00C73E52">
        <w:rPr>
          <w:bCs/>
          <w:u w:val="single"/>
        </w:rPr>
        <w:t>Com</w:t>
      </w:r>
      <w:r w:rsidR="00407E36" w:rsidRPr="00C73E52">
        <w:rPr>
          <w:bCs/>
          <w:u w:val="single"/>
        </w:rPr>
        <w:t>mittee on Gender Sensitization</w:t>
      </w:r>
    </w:p>
    <w:p w14:paraId="182F64FC" w14:textId="7F2C3A6B" w:rsidR="00986877" w:rsidRPr="00407E36" w:rsidRDefault="00407E36" w:rsidP="00986877">
      <w:pPr>
        <w:jc w:val="both"/>
        <w:rPr>
          <w:rFonts w:cs="Times New Roman"/>
        </w:rPr>
      </w:pPr>
      <w:r w:rsidRPr="00407E36">
        <w:rPr>
          <w:rFonts w:cs="Times New Roman"/>
        </w:rPr>
        <w:t xml:space="preserve">Composition of </w:t>
      </w:r>
      <w:r w:rsidR="00AC140C">
        <w:rPr>
          <w:rFonts w:cs="Times New Roman"/>
        </w:rPr>
        <w:t>our</w:t>
      </w:r>
      <w:r w:rsidRPr="00407E36">
        <w:rPr>
          <w:rFonts w:cs="Times New Roman"/>
        </w:rPr>
        <w:t xml:space="preserve"> committe</w:t>
      </w:r>
      <w:r w:rsidR="006C33B4">
        <w:rPr>
          <w:rFonts w:cs="Times New Roman"/>
        </w:rPr>
        <w:t xml:space="preserve">e on gender sensitization </w:t>
      </w:r>
      <w:bookmarkStart w:id="0" w:name="_GoBack"/>
      <w:bookmarkEnd w:id="0"/>
      <w:r w:rsidRPr="00407E36">
        <w:rPr>
          <w:rFonts w:cs="Times New Roman"/>
        </w:rPr>
        <w:t xml:space="preserve">to address gender issues and concerns </w:t>
      </w:r>
      <w:r w:rsidR="00223509">
        <w:rPr>
          <w:rFonts w:cs="Times New Roman"/>
        </w:rPr>
        <w:t>is</w:t>
      </w:r>
      <w:r w:rsidRPr="00407E36">
        <w:rPr>
          <w:rFonts w:cs="Times New Roman"/>
        </w:rPr>
        <w:t xml:space="preserve"> in accordance with committee provisions of the Sexual Harassment of Women at Workplace (Prevention, Prohibition and </w:t>
      </w:r>
      <w:proofErr w:type="spellStart"/>
      <w:r w:rsidRPr="00407E36">
        <w:rPr>
          <w:rFonts w:cs="Times New Roman"/>
        </w:rPr>
        <w:t>Redressal</w:t>
      </w:r>
      <w:proofErr w:type="spellEnd"/>
      <w:r w:rsidRPr="00407E36">
        <w:rPr>
          <w:rFonts w:cs="Times New Roman"/>
        </w:rPr>
        <w:t xml:space="preserve">) Act 2013. </w:t>
      </w:r>
    </w:p>
    <w:p w14:paraId="6D41DEF3" w14:textId="77777777" w:rsidR="00483187" w:rsidRPr="00483187" w:rsidRDefault="00483187" w:rsidP="00483187">
      <w:pPr>
        <w:jc w:val="both"/>
        <w:rPr>
          <w:bCs/>
          <w:u w:val="single"/>
        </w:rPr>
      </w:pPr>
      <w:r w:rsidRPr="00483187">
        <w:rPr>
          <w:bCs/>
          <w:u w:val="single"/>
        </w:rPr>
        <w:t>Applicability</w:t>
      </w:r>
    </w:p>
    <w:p w14:paraId="13131474" w14:textId="2461C5D0" w:rsidR="00F83ED8" w:rsidRPr="00345FC3" w:rsidRDefault="00483187" w:rsidP="00917656">
      <w:pPr>
        <w:jc w:val="both"/>
      </w:pPr>
      <w:r>
        <w:t xml:space="preserve">This policy </w:t>
      </w:r>
      <w:r w:rsidR="000F4B37">
        <w:t xml:space="preserve">applies to </w:t>
      </w:r>
      <w:r>
        <w:t>all regular</w:t>
      </w:r>
      <w:r w:rsidR="000F4B37">
        <w:t xml:space="preserve"> and contractual staff of </w:t>
      </w:r>
      <w:r w:rsidR="002C5EE9">
        <w:t>[organization]. I</w:t>
      </w:r>
      <w:r>
        <w:t xml:space="preserve">n case of </w:t>
      </w:r>
      <w:r w:rsidR="002C5EE9">
        <w:t xml:space="preserve">a </w:t>
      </w:r>
      <w:r>
        <w:t xml:space="preserve">complaint as a result of an act by a third party, </w:t>
      </w:r>
      <w:r w:rsidR="00AC140C">
        <w:t>management</w:t>
      </w:r>
      <w:r>
        <w:t xml:space="preserve"> will take the necessary </w:t>
      </w:r>
      <w:r w:rsidRPr="00345FC3">
        <w:t xml:space="preserve">preventive and reasonable action to support and assist the affected party. </w:t>
      </w:r>
    </w:p>
    <w:p w14:paraId="5E046980" w14:textId="77777777" w:rsidR="00345FC3" w:rsidRPr="00345FC3" w:rsidRDefault="00345FC3" w:rsidP="00345FC3">
      <w:pPr>
        <w:contextualSpacing/>
        <w:jc w:val="both"/>
        <w:rPr>
          <w:rFonts w:cs="Times New Roman"/>
          <w:u w:val="single"/>
        </w:rPr>
      </w:pPr>
      <w:r w:rsidRPr="00345FC3">
        <w:rPr>
          <w:rFonts w:cs="Times New Roman"/>
          <w:u w:val="single"/>
        </w:rPr>
        <w:t>Reporting</w:t>
      </w:r>
    </w:p>
    <w:p w14:paraId="6A5038A7" w14:textId="77777777" w:rsidR="00345FC3" w:rsidRPr="00345FC3" w:rsidRDefault="00345FC3" w:rsidP="00345FC3">
      <w:pPr>
        <w:contextualSpacing/>
        <w:jc w:val="both"/>
        <w:rPr>
          <w:rFonts w:cs="Times New Roman"/>
        </w:rPr>
      </w:pPr>
    </w:p>
    <w:p w14:paraId="229A40C0" w14:textId="77777777" w:rsidR="00C947AF" w:rsidRDefault="00345FC3" w:rsidP="00345FC3">
      <w:pPr>
        <w:contextualSpacing/>
        <w:jc w:val="both"/>
      </w:pPr>
      <w:r w:rsidRPr="00345FC3">
        <w:rPr>
          <w:rFonts w:cs="Times New Roman"/>
        </w:rPr>
        <w:t>Management will report annually to the Trustees on implementation of this policy.</w:t>
      </w:r>
      <w:r w:rsidR="00C06601">
        <w:rPr>
          <w:rFonts w:cs="Times New Roman"/>
        </w:rPr>
        <w:t xml:space="preserve">        [</w:t>
      </w:r>
      <w:proofErr w:type="gramStart"/>
      <w:r w:rsidR="00C06601">
        <w:rPr>
          <w:rFonts w:cs="Times New Roman"/>
        </w:rPr>
        <w:t>updated</w:t>
      </w:r>
      <w:proofErr w:type="gramEnd"/>
      <w:r w:rsidR="00C06601">
        <w:rPr>
          <w:rFonts w:cs="Times New Roman"/>
        </w:rPr>
        <w:t xml:space="preserve"> </w:t>
      </w:r>
      <w:r w:rsidR="00223509">
        <w:rPr>
          <w:rFonts w:cs="Times New Roman"/>
        </w:rPr>
        <w:t>29</w:t>
      </w:r>
      <w:r w:rsidR="00C06601">
        <w:rPr>
          <w:rFonts w:cs="Times New Roman"/>
        </w:rPr>
        <w:t xml:space="preserve"> Jan 2014]</w:t>
      </w:r>
    </w:p>
    <w:sectPr w:rsidR="00C947AF" w:rsidSect="00335D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F43CCF" w14:textId="77777777" w:rsidR="005F3B0F" w:rsidRDefault="005F3B0F" w:rsidP="00F80FF4">
      <w:pPr>
        <w:spacing w:after="0" w:line="240" w:lineRule="auto"/>
      </w:pPr>
      <w:r>
        <w:separator/>
      </w:r>
    </w:p>
  </w:endnote>
  <w:endnote w:type="continuationSeparator" w:id="0">
    <w:p w14:paraId="225BDC05" w14:textId="77777777" w:rsidR="005F3B0F" w:rsidRDefault="005F3B0F" w:rsidP="00F80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B2D6AD" w14:textId="77777777" w:rsidR="005F3B0F" w:rsidRDefault="005F3B0F" w:rsidP="00F80FF4">
      <w:pPr>
        <w:spacing w:after="0" w:line="240" w:lineRule="auto"/>
      </w:pPr>
      <w:r>
        <w:separator/>
      </w:r>
    </w:p>
  </w:footnote>
  <w:footnote w:type="continuationSeparator" w:id="0">
    <w:p w14:paraId="15465C72" w14:textId="77777777" w:rsidR="005F3B0F" w:rsidRDefault="005F3B0F" w:rsidP="00F80F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965E7"/>
    <w:multiLevelType w:val="hybridMultilevel"/>
    <w:tmpl w:val="C2DE4EF8"/>
    <w:lvl w:ilvl="0" w:tplc="143CC10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74CCE"/>
    <w:multiLevelType w:val="hybridMultilevel"/>
    <w:tmpl w:val="CA8853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85613"/>
    <w:multiLevelType w:val="hybridMultilevel"/>
    <w:tmpl w:val="10E80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9563E"/>
    <w:multiLevelType w:val="hybridMultilevel"/>
    <w:tmpl w:val="88A0F4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12846"/>
    <w:multiLevelType w:val="hybridMultilevel"/>
    <w:tmpl w:val="708E620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761F9E"/>
    <w:multiLevelType w:val="hybridMultilevel"/>
    <w:tmpl w:val="D58C1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BC7D2C"/>
    <w:multiLevelType w:val="hybridMultilevel"/>
    <w:tmpl w:val="CA8853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D60D1"/>
    <w:multiLevelType w:val="hybridMultilevel"/>
    <w:tmpl w:val="20969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A5026A"/>
    <w:multiLevelType w:val="hybridMultilevel"/>
    <w:tmpl w:val="ABB857B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8A06DD"/>
    <w:multiLevelType w:val="hybridMultilevel"/>
    <w:tmpl w:val="CA8853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696413"/>
    <w:multiLevelType w:val="hybridMultilevel"/>
    <w:tmpl w:val="F50A1CF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ADB3E7F"/>
    <w:multiLevelType w:val="hybridMultilevel"/>
    <w:tmpl w:val="97C283A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7C2428D"/>
    <w:multiLevelType w:val="hybridMultilevel"/>
    <w:tmpl w:val="BB683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791C6B"/>
    <w:multiLevelType w:val="hybridMultilevel"/>
    <w:tmpl w:val="F35CB3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C20721"/>
    <w:multiLevelType w:val="hybridMultilevel"/>
    <w:tmpl w:val="8082A1D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13"/>
  </w:num>
  <w:num w:numId="9">
    <w:abstractNumId w:val="10"/>
  </w:num>
  <w:num w:numId="10">
    <w:abstractNumId w:val="11"/>
  </w:num>
  <w:num w:numId="11">
    <w:abstractNumId w:val="8"/>
  </w:num>
  <w:num w:numId="12">
    <w:abstractNumId w:val="6"/>
  </w:num>
  <w:num w:numId="13">
    <w:abstractNumId w:val="9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CB4"/>
    <w:rsid w:val="00006586"/>
    <w:rsid w:val="00043516"/>
    <w:rsid w:val="00056B5C"/>
    <w:rsid w:val="00056D6E"/>
    <w:rsid w:val="000F4B37"/>
    <w:rsid w:val="001369DB"/>
    <w:rsid w:val="001A374E"/>
    <w:rsid w:val="00203887"/>
    <w:rsid w:val="00203EF7"/>
    <w:rsid w:val="002127FB"/>
    <w:rsid w:val="00212DDA"/>
    <w:rsid w:val="00223509"/>
    <w:rsid w:val="00247289"/>
    <w:rsid w:val="00253052"/>
    <w:rsid w:val="0027492A"/>
    <w:rsid w:val="002B6F33"/>
    <w:rsid w:val="002C5EE9"/>
    <w:rsid w:val="002D3E2A"/>
    <w:rsid w:val="00334C4E"/>
    <w:rsid w:val="00335DDA"/>
    <w:rsid w:val="00345FC3"/>
    <w:rsid w:val="003527F2"/>
    <w:rsid w:val="00354508"/>
    <w:rsid w:val="00373E46"/>
    <w:rsid w:val="00382590"/>
    <w:rsid w:val="003A7712"/>
    <w:rsid w:val="003C4216"/>
    <w:rsid w:val="003C5ECD"/>
    <w:rsid w:val="004024A9"/>
    <w:rsid w:val="00407E36"/>
    <w:rsid w:val="004241DD"/>
    <w:rsid w:val="00483187"/>
    <w:rsid w:val="004C1E2D"/>
    <w:rsid w:val="004C562E"/>
    <w:rsid w:val="004D4F18"/>
    <w:rsid w:val="004D5788"/>
    <w:rsid w:val="00520DD2"/>
    <w:rsid w:val="00530C7B"/>
    <w:rsid w:val="00554802"/>
    <w:rsid w:val="00566B86"/>
    <w:rsid w:val="00572C23"/>
    <w:rsid w:val="005A5323"/>
    <w:rsid w:val="005C42A6"/>
    <w:rsid w:val="005D7433"/>
    <w:rsid w:val="005E3BD6"/>
    <w:rsid w:val="005F3B0F"/>
    <w:rsid w:val="00610FD0"/>
    <w:rsid w:val="00641594"/>
    <w:rsid w:val="0064608E"/>
    <w:rsid w:val="00653FA3"/>
    <w:rsid w:val="006A09CA"/>
    <w:rsid w:val="006C02CB"/>
    <w:rsid w:val="006C33B4"/>
    <w:rsid w:val="00710591"/>
    <w:rsid w:val="00752D79"/>
    <w:rsid w:val="0077613E"/>
    <w:rsid w:val="00800B08"/>
    <w:rsid w:val="0088338F"/>
    <w:rsid w:val="008854BF"/>
    <w:rsid w:val="00887C16"/>
    <w:rsid w:val="00897FB2"/>
    <w:rsid w:val="008A601A"/>
    <w:rsid w:val="008B12D7"/>
    <w:rsid w:val="008C72BE"/>
    <w:rsid w:val="008D7E06"/>
    <w:rsid w:val="00912472"/>
    <w:rsid w:val="00917656"/>
    <w:rsid w:val="00983CEB"/>
    <w:rsid w:val="00986877"/>
    <w:rsid w:val="009A2539"/>
    <w:rsid w:val="009B478F"/>
    <w:rsid w:val="009C23CE"/>
    <w:rsid w:val="00A44123"/>
    <w:rsid w:val="00AC140C"/>
    <w:rsid w:val="00AE398B"/>
    <w:rsid w:val="00B26250"/>
    <w:rsid w:val="00B51C52"/>
    <w:rsid w:val="00B661D3"/>
    <w:rsid w:val="00B67A89"/>
    <w:rsid w:val="00B86CB4"/>
    <w:rsid w:val="00BA16DB"/>
    <w:rsid w:val="00BB03A3"/>
    <w:rsid w:val="00BC5FA5"/>
    <w:rsid w:val="00BE1852"/>
    <w:rsid w:val="00BF3236"/>
    <w:rsid w:val="00C06601"/>
    <w:rsid w:val="00C45B62"/>
    <w:rsid w:val="00C70AE8"/>
    <w:rsid w:val="00C73E52"/>
    <w:rsid w:val="00C947AF"/>
    <w:rsid w:val="00CE4CFF"/>
    <w:rsid w:val="00CE7011"/>
    <w:rsid w:val="00CF3EF3"/>
    <w:rsid w:val="00D272E8"/>
    <w:rsid w:val="00D42D87"/>
    <w:rsid w:val="00D46AD1"/>
    <w:rsid w:val="00D87585"/>
    <w:rsid w:val="00D94FD2"/>
    <w:rsid w:val="00DA553A"/>
    <w:rsid w:val="00E012D4"/>
    <w:rsid w:val="00E54F97"/>
    <w:rsid w:val="00E577BB"/>
    <w:rsid w:val="00E717CE"/>
    <w:rsid w:val="00EC5895"/>
    <w:rsid w:val="00EE70E5"/>
    <w:rsid w:val="00EF5093"/>
    <w:rsid w:val="00F06440"/>
    <w:rsid w:val="00F06A15"/>
    <w:rsid w:val="00F10B4D"/>
    <w:rsid w:val="00F80FF4"/>
    <w:rsid w:val="00F83ED8"/>
    <w:rsid w:val="00F87995"/>
    <w:rsid w:val="00FC01E0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2264E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5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F4B3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4B3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4B3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B3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B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B3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B37"/>
    <w:rPr>
      <w:rFonts w:ascii="Lucida Grande" w:hAnsi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0F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0F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0FF4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5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F4B3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4B3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4B3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B3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B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B3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B37"/>
    <w:rPr>
      <w:rFonts w:ascii="Lucida Grande" w:hAnsi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0F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0F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0F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7D111-00F4-EE4B-99BD-11D1CBBFD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2383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SMSF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poojamurada</dc:creator>
  <cp:lastModifiedBy>Jane Schukoske</cp:lastModifiedBy>
  <cp:revision>2</cp:revision>
  <cp:lastPrinted>2014-01-16T10:43:00Z</cp:lastPrinted>
  <dcterms:created xsi:type="dcterms:W3CDTF">2016-04-14T08:50:00Z</dcterms:created>
  <dcterms:modified xsi:type="dcterms:W3CDTF">2016-04-14T08:50:00Z</dcterms:modified>
</cp:coreProperties>
</file>